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6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910"/>
        <w:gridCol w:w="2887.5"/>
        <w:gridCol w:w="2887.5"/>
        <w:gridCol w:w="2887.5"/>
        <w:gridCol w:w="2887.5"/>
        <w:tblGridChange w:id="0">
          <w:tblGrid>
            <w:gridCol w:w="2910"/>
            <w:gridCol w:w="2887.5"/>
            <w:gridCol w:w="2887.5"/>
            <w:gridCol w:w="2887.5"/>
            <w:gridCol w:w="2887.5"/>
          </w:tblGrid>
        </w:tblGridChange>
      </w:tblGrid>
      <w:tr>
        <w:trPr>
          <w:trHeight w:val="720" w:hRule="atLeast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Fourth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 Grade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Other Subjects Rubric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1-Limited Understanding of Grade Level Standard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2-Progressing Towards Grade Level Standard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3-Meets Grade Level Standard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E-Exceeds Grade Level Standard</w:t>
            </w:r>
          </w:p>
        </w:tc>
      </w:tr>
      <w:tr>
        <w:trPr>
          <w:trHeight w:val="240" w:hRule="atLeast"/>
        </w:trPr>
        <w:tc>
          <w:tcPr>
            <w:gridSpan w:val="5"/>
            <w:shd w:fill="b7b7b7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Social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80" w:hRule="atLeast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Understands concepts and processes in social studies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pBdr>
                <w:bottom w:color="auto" w:space="6" w:sz="0" w:val="none"/>
              </w:pBdr>
              <w:spacing w:after="0" w:lineRule="auto"/>
              <w:rPr>
                <w:rFonts w:ascii="Calibri" w:cs="Calibri" w:eastAsia="Calibri" w:hAnsi="Calibri"/>
                <w:color w:val="1e1e1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e1e"/>
                <w:sz w:val="22"/>
                <w:szCs w:val="22"/>
                <w:rtl w:val="0"/>
              </w:rPr>
              <w:t xml:space="preserve">Requires teacher support to: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Understand social studies concepts and perspectives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Apply learning to a variety of situations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Think critically about issues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Communicate their findings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 in the processes of 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Inconsistently: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Understand social studies concepts and perspectives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Apply learning to a variety of situations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Think critically about issues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Communicate their findings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 in the processes of problem solving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Consistently: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Understand social studies concepts and perspectives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Apply learning to a variety of situations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Think critically about issues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Communicate their findings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 in the processes of problem solving</w:t>
            </w:r>
          </w:p>
        </w:tc>
        <w:tc>
          <w:tcPr>
            <w:tcBorders>
              <w:lef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5"/>
            <w:shd w:fill="b7b7b7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spacing w:after="300" w:line="276" w:lineRule="auto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Understand and use scientific principles and processes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Requires teacher support: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Understand, apply, and explain  scientific concepts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Design and carryout science processes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Communicate results/findings of a lab experience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scientific inquiry to solve a real-world problem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Inconsistently: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Understand, apply, and explain  scientific concepts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Design and carryout science processes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Communicate results/findings of a lab experience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scientific inquiry to solve a real-world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Consistently: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Understand, apply, and explain  scientific concepts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Design and carryout science processes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Communicate results/findings of a lab experience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scientific inquiry to solve a real-world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5"/>
            <w:shd w:fill="b7b7b7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Understand and apply health related concepts to real-life situations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Requires teacher support: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comprehends concepts related to health promotion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demonstrates the ability to use decision-making skills to enhance health.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demonstrates the ability to practice health-enhancing behaviors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Inconsistently: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comprehends concepts related to health promotion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demonstrates the ability to use decision-making skills to enhance health.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demonstrates the ability to practice health-enhancing behaviors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Consistently: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comprehends concepts related to health promotion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demonstrates the ability to use decision-making skills to enhance health.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demonstrates the ability to practice health-enhancing behaviors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shd w:fill="b7b7b7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Art – assessed quarters 2 and 4</w:t>
            </w:r>
          </w:p>
        </w:tc>
      </w:tr>
      <w:tr>
        <w:trPr>
          <w:trHeight w:val="10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100" w:before="1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Identify fundamentals of art including color, line, shape, texture, space</w:t>
            </w:r>
          </w:p>
          <w:p w:rsidR="00000000" w:rsidDel="00000000" w:rsidP="00000000" w:rsidRDefault="00000000" w:rsidRPr="00000000" w14:paraId="00000050">
            <w:pPr>
              <w:spacing w:after="100" w:before="1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Standard: 0.1.1.5.1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is able to understand or identify 0-1 of the elements of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is able to understand and identify 2-3 of the elements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of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is able to understand and identify 4-5 of the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of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is able to identify all of the fundamentals of visual art with high success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tcBorders>
              <w:bottom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after="100" w:before="1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Identify and use tools and materials from 2 dimensional and 3 dimensional artwork</w:t>
            </w:r>
          </w:p>
          <w:p w:rsidR="00000000" w:rsidDel="00000000" w:rsidP="00000000" w:rsidRDefault="00000000" w:rsidRPr="00000000" w14:paraId="00000056">
            <w:pPr>
              <w:spacing w:after="100" w:before="1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Standards: 0.1.2.5.1, 0.2.1.5.1 </w:t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is able to identify and use 0-1 of the two- and three-dimensional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is able to identify and use 2-3 of the two- and three-dimensional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is able to identify and use 4-6 of the two- and three-dimensional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is able to identify and use all of the two- and three-dimensional tools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shd w:fill="b7b7b7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Demonstrate and describe expressive qualities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Standard MU:Re8.1.3a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3">
            <w:pPr>
              <w:spacing w:after="0" w:before="0" w:line="288" w:lineRule="auto"/>
              <w:ind w:left="-3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does not demonstrate or describe expressive qualities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4">
            <w:pPr>
              <w:spacing w:after="0" w:before="0" w:line="288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demonstrates or describes expressive qualities with guidance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5">
            <w:pPr>
              <w:spacing w:after="0" w:before="0" w:line="288" w:lineRule="auto"/>
              <w:ind w:left="9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demonstrates or describes expressive qualities independently</w:t>
            </w:r>
          </w:p>
        </w:tc>
        <w:tc>
          <w:tcPr>
            <w:tcBorders>
              <w:lef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Generate your own musical ideas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Standard MU:Cr1.1.3b</w:t>
            </w:r>
          </w:p>
        </w:tc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A">
            <w:pPr>
              <w:spacing w:after="0" w:before="0" w:line="288" w:lineRule="auto"/>
              <w:ind w:left="-3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does not generate own musical ideas</w:t>
            </w:r>
          </w:p>
        </w:tc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B">
            <w:pPr>
              <w:spacing w:after="0" w:before="0" w:line="288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generates own musical ideas with guidance</w:t>
            </w:r>
          </w:p>
        </w:tc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C">
            <w:pPr>
              <w:spacing w:after="0" w:before="0" w:line="288" w:lineRule="auto"/>
              <w:ind w:left="9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generates own musical ideas independently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shd w:fill="b7b7b7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Performs appropriately</w:t>
            </w:r>
          </w:p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Standard MU: Pr6.1.3b</w:t>
            </w:r>
          </w:p>
        </w:tc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-3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needs significant teacher guidance to perform appropriately for the audience and purpose</w:t>
            </w:r>
          </w:p>
        </w:tc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is developing appropriate performance skills</w:t>
            </w:r>
          </w:p>
        </w:tc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9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performs appropriately for audience and purpose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shd w:fill="b7b7b7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Physical 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100" w:before="1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Demonstrate motor skills and movement patterns needed to perform activities</w:t>
            </w:r>
          </w:p>
          <w:p w:rsidR="00000000" w:rsidDel="00000000" w:rsidP="00000000" w:rsidRDefault="00000000" w:rsidRPr="00000000" w14:paraId="00000080">
            <w:pPr>
              <w:spacing w:after="100" w:before="1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Standard 1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left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does not attempt skill or movement pattern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attempts skill or movement pattern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independently completes skill or movement pattern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100" w:before="1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Exhibits responsible personal and social behavior that respects self and others</w:t>
            </w:r>
          </w:p>
          <w:p w:rsidR="00000000" w:rsidDel="00000000" w:rsidP="00000000" w:rsidRDefault="00000000" w:rsidRPr="00000000" w14:paraId="00000086">
            <w:pPr>
              <w:spacing w:after="100" w:before="1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Standard 4</w:t>
            </w:r>
          </w:p>
          <w:p w:rsidR="00000000" w:rsidDel="00000000" w:rsidP="00000000" w:rsidRDefault="00000000" w:rsidRPr="00000000" w14:paraId="00000087">
            <w:pPr>
              <w:spacing w:after="100" w:before="1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does not exhibit responsible personal and social behavior that respects self and others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exhibits responsible personal and social behavior that respects self and others with occasional teacher reminders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consistently exhibits responsible personal and social behavior that respects self and others without teacher reminders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100" w:before="1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Engages in the activities of physical education class without teacher prompting</w:t>
            </w:r>
          </w:p>
          <w:p w:rsidR="00000000" w:rsidDel="00000000" w:rsidP="00000000" w:rsidRDefault="00000000" w:rsidRPr="00000000" w14:paraId="0000008D">
            <w:pPr>
              <w:spacing w:after="100" w:before="1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Standard 3 E2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engages inconsistently during skills and/or activity assigned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engages in skills and activities with occasional reminders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engages fully in all skills and activities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shd w:fill="b7b7b7" w:val="clea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Media is NOT graded.  Student progress will be documented through Seesaw.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/>
      <w:pgMar w:bottom="864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before="720" w:lineRule="auto"/>
      <w:ind w:firstLine="720"/>
      <w:jc w:val="right"/>
      <w:rPr>
        <w:rFonts w:ascii="Arial" w:cs="Arial" w:eastAsia="Arial" w:hAnsi="Arial"/>
      </w:rPr>
    </w:pPr>
    <w:r w:rsidDel="00000000" w:rsidR="00000000" w:rsidRPr="00000000">
      <w:rPr>
        <w:rFonts w:ascii="Calibri" w:cs="Calibri" w:eastAsia="Calibri" w:hAnsi="Calibri"/>
        <w:sz w:val="48"/>
        <w:szCs w:val="48"/>
        <w:rtl w:val="0"/>
      </w:rPr>
      <w:t xml:space="preserve">Fourth Grade Other Subjects Rubric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209550</wp:posOffset>
          </wp:positionH>
          <wp:positionV relativeFrom="paragraph">
            <wp:posOffset>133350</wp:posOffset>
          </wp:positionV>
          <wp:extent cx="1291015" cy="6238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1015" cy="623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color w:val="666666"/>
      <w:sz w:val="48"/>
      <w:szCs w:val="48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